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6F1" w:rsidRDefault="00BE3293" w:rsidP="000E28A2">
      <w:pPr>
        <w:jc w:val="right"/>
        <w:rPr>
          <w:rtl/>
        </w:rPr>
      </w:pPr>
      <w:r>
        <w:rPr>
          <w:rFonts w:cs="Arial"/>
          <w:noProof/>
          <w:rtl/>
        </w:rPr>
        <w:drawing>
          <wp:inline distT="0" distB="0" distL="0" distR="0">
            <wp:extent cx="1311167" cy="788813"/>
            <wp:effectExtent l="19050" t="0" r="3283" b="0"/>
            <wp:docPr id="1" name="صورة 1" descr="C:\Users\Mohammed\Downloads\recoded_videosW04_Part01_ver04_CC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hammed\Downloads\recoded_videosW04_Part01_ver04_CCAP.jpg"/>
                    <pic:cNvPicPr>
                      <a:picLocks noChangeAspect="1" noChangeArrowheads="1"/>
                    </pic:cNvPicPr>
                  </pic:nvPicPr>
                  <pic:blipFill>
                    <a:blip r:embed="rId5" cstate="print"/>
                    <a:srcRect/>
                    <a:stretch>
                      <a:fillRect/>
                    </a:stretch>
                  </pic:blipFill>
                  <pic:spPr bwMode="auto">
                    <a:xfrm>
                      <a:off x="0" y="0"/>
                      <a:ext cx="1313629" cy="790294"/>
                    </a:xfrm>
                    <a:prstGeom prst="rect">
                      <a:avLst/>
                    </a:prstGeom>
                    <a:noFill/>
                    <a:ln w="9525">
                      <a:noFill/>
                      <a:miter lim="800000"/>
                      <a:headEnd/>
                      <a:tailEnd/>
                    </a:ln>
                  </pic:spPr>
                </pic:pic>
              </a:graphicData>
            </a:graphic>
          </wp:inline>
        </w:drawing>
      </w:r>
    </w:p>
    <w:p w:rsidR="00397307" w:rsidRPr="00766089" w:rsidRDefault="00397307" w:rsidP="000E28A2">
      <w:pPr>
        <w:bidi w:val="0"/>
        <w:spacing w:after="0" w:line="299" w:lineRule="atLeast"/>
        <w:rPr>
          <w:rFonts w:ascii="Times New Roman" w:eastAsia="Times New Roman" w:hAnsi="Times New Roman" w:cs="Times New Roman"/>
          <w:color w:val="FF0000"/>
          <w:sz w:val="20"/>
          <w:szCs w:val="20"/>
        </w:rPr>
      </w:pPr>
      <w:r w:rsidRPr="00766089">
        <w:rPr>
          <w:rFonts w:ascii="Times New Roman" w:eastAsia="Times New Roman" w:hAnsi="Times New Roman" w:cs="Times New Roman"/>
          <w:color w:val="FF0000"/>
          <w:sz w:val="20"/>
          <w:szCs w:val="20"/>
        </w:rPr>
        <w:t xml:space="preserve">Reducing Emissions </w:t>
      </w:r>
      <w:r w:rsidR="0072060E">
        <w:rPr>
          <w:rFonts w:ascii="Times New Roman" w:eastAsia="Times New Roman" w:hAnsi="Times New Roman" w:cs="Times New Roman"/>
          <w:color w:val="FF0000"/>
          <w:sz w:val="20"/>
          <w:szCs w:val="20"/>
        </w:rPr>
        <w:t xml:space="preserve">for Better Life </w:t>
      </w:r>
    </w:p>
    <w:p w:rsidR="00397307" w:rsidRDefault="00397307" w:rsidP="00397307">
      <w:pPr>
        <w:bidi w:val="0"/>
        <w:spacing w:after="0" w:line="299" w:lineRule="atLeast"/>
        <w:rPr>
          <w:rFonts w:ascii="Times New Roman" w:eastAsia="Times New Roman" w:hAnsi="Times New Roman" w:cs="Times New Roman"/>
          <w:color w:val="5A5A5A"/>
          <w:sz w:val="24"/>
          <w:szCs w:val="24"/>
        </w:rPr>
      </w:pPr>
    </w:p>
    <w:p w:rsidR="00951468" w:rsidRDefault="00951468" w:rsidP="00766089">
      <w:pPr>
        <w:bidi w:val="0"/>
        <w:spacing w:after="0" w:line="299" w:lineRule="atLeast"/>
        <w:rPr>
          <w:rFonts w:ascii="Times New Roman" w:eastAsia="Times New Roman" w:hAnsi="Times New Roman" w:cs="Times New Roman"/>
          <w:i/>
          <w:iCs/>
          <w:color w:val="666666"/>
          <w:sz w:val="28"/>
          <w:szCs w:val="28"/>
        </w:rPr>
      </w:pPr>
    </w:p>
    <w:p w:rsidR="00766089" w:rsidRPr="000E28A2" w:rsidRDefault="00766089" w:rsidP="00951468">
      <w:pPr>
        <w:bidi w:val="0"/>
        <w:spacing w:after="0" w:line="299" w:lineRule="atLeast"/>
        <w:rPr>
          <w:rFonts w:eastAsia="Times New Roman" w:cstheme="minorHAnsi"/>
          <w:i/>
          <w:iCs/>
          <w:color w:val="5A5A5A"/>
          <w:sz w:val="16"/>
          <w:szCs w:val="16"/>
        </w:rPr>
      </w:pPr>
      <w:r w:rsidRPr="000E28A2">
        <w:rPr>
          <w:rFonts w:eastAsia="Times New Roman" w:cstheme="minorHAnsi"/>
          <w:i/>
          <w:iCs/>
          <w:color w:val="666666"/>
          <w:sz w:val="16"/>
          <w:szCs w:val="16"/>
        </w:rPr>
        <w:t>Acting now, acting together</w:t>
      </w:r>
      <w:r w:rsidR="0072060E" w:rsidRPr="000E28A2">
        <w:rPr>
          <w:rFonts w:eastAsia="Times New Roman" w:cstheme="minorHAnsi"/>
          <w:i/>
          <w:iCs/>
          <w:color w:val="5A5A5A"/>
          <w:sz w:val="16"/>
          <w:szCs w:val="16"/>
        </w:rPr>
        <w:t xml:space="preserve"> to avoid Climate Change</w:t>
      </w:r>
    </w:p>
    <w:p w:rsidR="00CB715E" w:rsidRPr="000E28A2" w:rsidRDefault="005E6158" w:rsidP="002F0576">
      <w:pPr>
        <w:bidi w:val="0"/>
        <w:spacing w:after="0" w:line="299" w:lineRule="atLeast"/>
        <w:rPr>
          <w:rFonts w:eastAsia="Times New Roman" w:cstheme="minorHAnsi"/>
          <w:color w:val="5A5A5A"/>
          <w:sz w:val="16"/>
          <w:szCs w:val="16"/>
        </w:rPr>
      </w:pPr>
      <w:r w:rsidRPr="000E28A2">
        <w:rPr>
          <w:rFonts w:eastAsia="Times New Roman" w:cstheme="minorHAnsi"/>
          <w:color w:val="5A5A5A"/>
          <w:sz w:val="16"/>
          <w:szCs w:val="16"/>
        </w:rPr>
        <w:t xml:space="preserve">Global warming threatens </w:t>
      </w:r>
      <w:r w:rsidR="002F0576" w:rsidRPr="000E28A2">
        <w:rPr>
          <w:rFonts w:eastAsia="Times New Roman" w:cstheme="minorHAnsi"/>
          <w:color w:val="5A5A5A"/>
          <w:sz w:val="16"/>
          <w:szCs w:val="16"/>
        </w:rPr>
        <w:t>the</w:t>
      </w:r>
      <w:r w:rsidRPr="000E28A2">
        <w:rPr>
          <w:rFonts w:eastAsia="Times New Roman" w:cstheme="minorHAnsi"/>
          <w:color w:val="5A5A5A"/>
          <w:sz w:val="16"/>
          <w:szCs w:val="16"/>
        </w:rPr>
        <w:t xml:space="preserve"> reverse development gains and undermine poverty reduction efforts, the expected impacts of climate change in the coming decades will be largely dependent on the mitigation and adaptation choices we make today. Postponing climate action will exacerbate those impacts that are already happening, and may also be costly and result in greater lock-in of climate impacts. </w:t>
      </w:r>
    </w:p>
    <w:p w:rsidR="005E6158" w:rsidRPr="000E28A2" w:rsidRDefault="005E6158" w:rsidP="00CB715E">
      <w:pPr>
        <w:bidi w:val="0"/>
        <w:spacing w:after="0" w:line="299" w:lineRule="atLeast"/>
        <w:rPr>
          <w:rFonts w:eastAsia="Times New Roman" w:cstheme="minorHAnsi"/>
          <w:color w:val="808080" w:themeColor="background1" w:themeShade="80"/>
          <w:sz w:val="16"/>
          <w:szCs w:val="16"/>
        </w:rPr>
      </w:pPr>
      <w:r w:rsidRPr="000E28A2">
        <w:rPr>
          <w:rFonts w:eastAsia="Times New Roman" w:cstheme="minorHAnsi"/>
          <w:color w:val="5A5A5A"/>
          <w:sz w:val="16"/>
          <w:szCs w:val="16"/>
        </w:rPr>
        <w:t xml:space="preserve">If </w:t>
      </w:r>
      <w:r w:rsidRPr="000E28A2">
        <w:rPr>
          <w:rFonts w:eastAsia="Times New Roman" w:cstheme="minorHAnsi"/>
          <w:color w:val="808080" w:themeColor="background1" w:themeShade="80"/>
          <w:sz w:val="16"/>
          <w:szCs w:val="16"/>
        </w:rPr>
        <w:t>we act now, act together and act differently, a climate-smart world is within our reach.</w:t>
      </w:r>
    </w:p>
    <w:p w:rsidR="00353320" w:rsidRPr="000E28A2" w:rsidRDefault="00353320" w:rsidP="00353320">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Climate change is already compromising efforts to improve standards of living. Acting now means that we should decrease dangerous air pollutions such as caused</w:t>
      </w:r>
    </w:p>
    <w:p w:rsidR="00353320" w:rsidRPr="000E28A2" w:rsidRDefault="00353320" w:rsidP="00353320">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 xml:space="preserve"> by black carbon and methane, these gases are relatively short-lived in the atmosphere </w:t>
      </w:r>
    </w:p>
    <w:p w:rsidR="005351D1" w:rsidRPr="000E28A2" w:rsidRDefault="00353320" w:rsidP="005351D1">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 xml:space="preserve">but are a serious threat for both public health and climate change. </w:t>
      </w:r>
    </w:p>
    <w:p w:rsidR="005351D1" w:rsidRPr="000E28A2" w:rsidRDefault="005351D1" w:rsidP="005351D1">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Our world is on a critical path towards a 2 degree Centigrade warming by 2050</w:t>
      </w:r>
    </w:p>
    <w:p w:rsidR="005351D1" w:rsidRPr="000E28A2" w:rsidRDefault="005351D1" w:rsidP="005351D1">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and 4 degree centigrade warming by 2100.</w:t>
      </w:r>
    </w:p>
    <w:p w:rsidR="00353320" w:rsidRPr="000E28A2" w:rsidRDefault="005351D1" w:rsidP="005351D1">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Even at present levels of warming,</w:t>
      </w:r>
      <w:r w:rsidR="00454689" w:rsidRPr="000E28A2">
        <w:rPr>
          <w:rFonts w:cstheme="minorHAnsi"/>
          <w:color w:val="808080" w:themeColor="background1" w:themeShade="80"/>
          <w:sz w:val="16"/>
          <w:szCs w:val="16"/>
        </w:rPr>
        <w:t xml:space="preserve"> </w:t>
      </w:r>
      <w:r w:rsidRPr="000E28A2">
        <w:rPr>
          <w:rFonts w:cstheme="minorHAnsi"/>
          <w:color w:val="808080" w:themeColor="background1" w:themeShade="80"/>
          <w:sz w:val="16"/>
          <w:szCs w:val="16"/>
        </w:rPr>
        <w:t>the observed impacts are serious and have effects on human and natural systems.</w:t>
      </w:r>
    </w:p>
    <w:p w:rsidR="00911F79" w:rsidRPr="000E28A2" w:rsidRDefault="00911F79" w:rsidP="00911F79">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 xml:space="preserve">We need to accelerate the pace of the new industrial revolution. </w:t>
      </w:r>
    </w:p>
    <w:p w:rsidR="00FA02A4" w:rsidRPr="000E28A2" w:rsidRDefault="00911F79" w:rsidP="00911F79">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This industrial revolution is moving in the direction of green technologies, green energy; cleaner technologies in various production processes</w:t>
      </w:r>
      <w:r w:rsidR="00353320" w:rsidRPr="000E28A2">
        <w:rPr>
          <w:rFonts w:cstheme="minorHAnsi"/>
          <w:color w:val="808080" w:themeColor="background1" w:themeShade="80"/>
          <w:sz w:val="16"/>
          <w:szCs w:val="16"/>
        </w:rPr>
        <w:t xml:space="preserve"> </w:t>
      </w:r>
      <w:r w:rsidR="00AC3935" w:rsidRPr="000E28A2">
        <w:rPr>
          <w:rFonts w:cstheme="minorHAnsi"/>
          <w:color w:val="808080" w:themeColor="background1" w:themeShade="80"/>
          <w:sz w:val="16"/>
          <w:szCs w:val="16"/>
        </w:rPr>
        <w:t>.</w:t>
      </w:r>
      <w:r w:rsidR="00353320" w:rsidRPr="000E28A2">
        <w:rPr>
          <w:rFonts w:cstheme="minorHAnsi"/>
          <w:color w:val="808080" w:themeColor="background1" w:themeShade="80"/>
          <w:sz w:val="16"/>
          <w:szCs w:val="16"/>
        </w:rPr>
        <w:t xml:space="preserve"> </w:t>
      </w:r>
    </w:p>
    <w:p w:rsidR="005E6158" w:rsidRPr="000E28A2" w:rsidRDefault="00FA02A4" w:rsidP="00AC3935">
      <w:pPr>
        <w:autoSpaceDE w:val="0"/>
        <w:autoSpaceDN w:val="0"/>
        <w:bidi w:val="0"/>
        <w:adjustRightInd w:val="0"/>
        <w:spacing w:after="0" w:line="240" w:lineRule="auto"/>
        <w:rPr>
          <w:rFonts w:cstheme="minorHAnsi"/>
          <w:color w:val="808080" w:themeColor="background1" w:themeShade="80"/>
          <w:sz w:val="16"/>
          <w:szCs w:val="16"/>
        </w:rPr>
      </w:pPr>
      <w:r w:rsidRPr="000E28A2">
        <w:rPr>
          <w:rFonts w:cstheme="minorHAnsi"/>
          <w:color w:val="808080" w:themeColor="background1" w:themeShade="80"/>
          <w:sz w:val="16"/>
          <w:szCs w:val="16"/>
        </w:rPr>
        <w:t xml:space="preserve">Acting together and acting differently. </w:t>
      </w:r>
      <w:r w:rsidR="00AC3935" w:rsidRPr="000E28A2">
        <w:rPr>
          <w:rFonts w:cstheme="minorHAnsi"/>
          <w:color w:val="808080" w:themeColor="background1" w:themeShade="80"/>
          <w:sz w:val="16"/>
          <w:szCs w:val="16"/>
        </w:rPr>
        <w:t>So</w:t>
      </w:r>
      <w:r w:rsidRPr="000E28A2">
        <w:rPr>
          <w:rFonts w:cstheme="minorHAnsi"/>
          <w:color w:val="808080" w:themeColor="background1" w:themeShade="80"/>
          <w:sz w:val="16"/>
          <w:szCs w:val="16"/>
        </w:rPr>
        <w:t xml:space="preserve"> t</w:t>
      </w:r>
      <w:r w:rsidR="00AC3935" w:rsidRPr="000E28A2">
        <w:rPr>
          <w:rFonts w:cstheme="minorHAnsi"/>
          <w:color w:val="808080" w:themeColor="background1" w:themeShade="80"/>
          <w:sz w:val="16"/>
          <w:szCs w:val="16"/>
        </w:rPr>
        <w:t>here are many benefits to take</w:t>
      </w:r>
      <w:r w:rsidRPr="000E28A2">
        <w:rPr>
          <w:rFonts w:cstheme="minorHAnsi"/>
          <w:color w:val="808080" w:themeColor="background1" w:themeShade="80"/>
          <w:sz w:val="16"/>
          <w:szCs w:val="16"/>
        </w:rPr>
        <w:t xml:space="preserve"> immediate climate action, </w:t>
      </w:r>
      <w:r w:rsidR="00AC3935" w:rsidRPr="000E28A2">
        <w:rPr>
          <w:rFonts w:cstheme="minorHAnsi"/>
          <w:color w:val="808080" w:themeColor="background1" w:themeShade="80"/>
          <w:sz w:val="16"/>
          <w:szCs w:val="16"/>
        </w:rPr>
        <w:t xml:space="preserve">and </w:t>
      </w:r>
      <w:r w:rsidRPr="000E28A2">
        <w:rPr>
          <w:rFonts w:cstheme="minorHAnsi"/>
          <w:color w:val="808080" w:themeColor="background1" w:themeShade="80"/>
          <w:sz w:val="16"/>
          <w:szCs w:val="16"/>
        </w:rPr>
        <w:t>a lot remains to be done.</w:t>
      </w:r>
    </w:p>
    <w:p w:rsidR="00433935" w:rsidRPr="000E28A2" w:rsidRDefault="00433935" w:rsidP="00433935">
      <w:pPr>
        <w:autoSpaceDE w:val="0"/>
        <w:autoSpaceDN w:val="0"/>
        <w:bidi w:val="0"/>
        <w:adjustRightInd w:val="0"/>
        <w:spacing w:after="0" w:line="240" w:lineRule="auto"/>
        <w:rPr>
          <w:rFonts w:cstheme="minorHAnsi"/>
          <w:color w:val="808080" w:themeColor="background1" w:themeShade="80"/>
          <w:sz w:val="16"/>
          <w:szCs w:val="16"/>
        </w:rPr>
      </w:pPr>
    </w:p>
    <w:p w:rsidR="00433935" w:rsidRPr="000E28A2" w:rsidRDefault="00433935" w:rsidP="00433935">
      <w:pPr>
        <w:autoSpaceDE w:val="0"/>
        <w:autoSpaceDN w:val="0"/>
        <w:bidi w:val="0"/>
        <w:adjustRightInd w:val="0"/>
        <w:spacing w:after="0" w:line="240" w:lineRule="auto"/>
        <w:rPr>
          <w:rFonts w:asciiTheme="majorBidi" w:hAnsiTheme="majorBidi" w:cstheme="majorBidi"/>
          <w:color w:val="808080" w:themeColor="background1" w:themeShade="80"/>
          <w:sz w:val="24"/>
          <w:szCs w:val="24"/>
        </w:rPr>
      </w:pPr>
    </w:p>
    <w:p w:rsidR="00187B55" w:rsidRPr="000E28A2" w:rsidRDefault="00187B55" w:rsidP="00187B55">
      <w:pPr>
        <w:bidi w:val="0"/>
        <w:spacing w:before="100" w:beforeAutospacing="1" w:after="100" w:afterAutospacing="1" w:line="240" w:lineRule="auto"/>
        <w:jc w:val="both"/>
        <w:outlineLvl w:val="0"/>
        <w:rPr>
          <w:rFonts w:eastAsia="Times New Roman" w:cstheme="minorHAnsi"/>
          <w:b/>
          <w:bCs/>
          <w:color w:val="FF0000"/>
          <w:kern w:val="36"/>
          <w:sz w:val="18"/>
          <w:szCs w:val="18"/>
        </w:rPr>
      </w:pPr>
      <w:r w:rsidRPr="000E28A2">
        <w:rPr>
          <w:rFonts w:eastAsia="Times New Roman" w:cstheme="minorHAnsi"/>
          <w:color w:val="FF0000"/>
          <w:kern w:val="36"/>
          <w:sz w:val="16"/>
          <w:szCs w:val="16"/>
        </w:rPr>
        <w:t xml:space="preserve">In our country SUDAN most  </w:t>
      </w:r>
      <w:r w:rsidR="000E28A2" w:rsidRPr="000E28A2">
        <w:rPr>
          <w:rFonts w:eastAsia="Times New Roman" w:cstheme="minorHAnsi"/>
          <w:color w:val="FF0000"/>
          <w:kern w:val="36"/>
          <w:sz w:val="16"/>
          <w:szCs w:val="16"/>
        </w:rPr>
        <w:t xml:space="preserve">of </w:t>
      </w:r>
      <w:r w:rsidRPr="000E28A2">
        <w:rPr>
          <w:rFonts w:eastAsia="Times New Roman" w:cstheme="minorHAnsi"/>
          <w:color w:val="FF0000"/>
          <w:kern w:val="36"/>
          <w:sz w:val="16"/>
          <w:szCs w:val="16"/>
        </w:rPr>
        <w:t>greenhouse gas emissions are from livestock Sector .</w:t>
      </w:r>
      <w:r w:rsidRPr="000E28A2">
        <w:rPr>
          <w:rFonts w:ascii="Times New Roman" w:eastAsia="Times New Roman" w:hAnsi="Times New Roman" w:cs="Times New Roman"/>
          <w:color w:val="FF0000"/>
          <w:sz w:val="18"/>
          <w:szCs w:val="18"/>
        </w:rPr>
        <w:t xml:space="preserve"> </w:t>
      </w:r>
    </w:p>
    <w:p w:rsidR="00187B55" w:rsidRPr="000E28A2" w:rsidRDefault="00187B55" w:rsidP="00187B55">
      <w:pPr>
        <w:bidi w:val="0"/>
        <w:spacing w:after="0" w:line="240" w:lineRule="auto"/>
        <w:rPr>
          <w:rFonts w:ascii="Times New Roman" w:eastAsia="Times New Roman" w:hAnsi="Times New Roman" w:cs="Times New Roman"/>
          <w:color w:val="808080" w:themeColor="background1" w:themeShade="80"/>
          <w:sz w:val="18"/>
          <w:szCs w:val="18"/>
        </w:rPr>
      </w:pPr>
      <w:r w:rsidRPr="000E28A2">
        <w:rPr>
          <w:rFonts w:ascii="Times New Roman" w:eastAsia="Times New Roman" w:hAnsi="Times New Roman" w:cs="Times New Roman"/>
          <w:noProof/>
          <w:color w:val="808080" w:themeColor="background1" w:themeShade="80"/>
          <w:sz w:val="18"/>
          <w:szCs w:val="18"/>
        </w:rPr>
        <w:drawing>
          <wp:inline distT="0" distB="0" distL="0" distR="0">
            <wp:extent cx="1309286" cy="878097"/>
            <wp:effectExtent l="19050" t="19050" r="24214" b="17253"/>
            <wp:docPr id="2" name="صورة 1" descr="Photo: ©FAO/T. Sen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FAO/T. Sennet"/>
                    <pic:cNvPicPr>
                      <a:picLocks noChangeAspect="1" noChangeArrowheads="1"/>
                    </pic:cNvPicPr>
                  </pic:nvPicPr>
                  <pic:blipFill>
                    <a:blip r:embed="rId6" cstate="print"/>
                    <a:srcRect/>
                    <a:stretch>
                      <a:fillRect/>
                    </a:stretch>
                  </pic:blipFill>
                  <pic:spPr bwMode="auto">
                    <a:xfrm>
                      <a:off x="0" y="0"/>
                      <a:ext cx="1312343" cy="880147"/>
                    </a:xfrm>
                    <a:prstGeom prst="rect">
                      <a:avLst/>
                    </a:prstGeom>
                    <a:noFill/>
                    <a:ln w="9525">
                      <a:solidFill>
                        <a:srgbClr val="FF0000"/>
                      </a:solidFill>
                      <a:miter lim="800000"/>
                      <a:headEnd/>
                      <a:tailEnd/>
                    </a:ln>
                  </pic:spPr>
                </pic:pic>
              </a:graphicData>
            </a:graphic>
          </wp:inline>
        </w:drawing>
      </w:r>
    </w:p>
    <w:p w:rsidR="00187B55" w:rsidRPr="000E28A2" w:rsidRDefault="00187B55" w:rsidP="0037014D">
      <w:pPr>
        <w:bidi w:val="0"/>
        <w:spacing w:before="100" w:beforeAutospacing="1" w:after="100" w:afterAutospacing="1" w:line="240" w:lineRule="auto"/>
        <w:jc w:val="both"/>
        <w:outlineLvl w:val="0"/>
        <w:rPr>
          <w:rFonts w:ascii="Times New Roman" w:eastAsia="Times New Roman" w:hAnsi="Times New Roman" w:cs="Times New Roman"/>
          <w:color w:val="808080" w:themeColor="background1" w:themeShade="80"/>
          <w:sz w:val="16"/>
          <w:szCs w:val="16"/>
        </w:rPr>
      </w:pPr>
      <w:r w:rsidRPr="000E28A2">
        <w:rPr>
          <w:rFonts w:ascii="Times New Roman" w:eastAsia="Times New Roman" w:hAnsi="Times New Roman" w:cs="Times New Roman"/>
          <w:color w:val="808080" w:themeColor="background1" w:themeShade="80"/>
          <w:sz w:val="16"/>
          <w:szCs w:val="16"/>
        </w:rPr>
        <w:t>Wider use of already-existing best practices and technologies could significantly help sector reduce  global warming gases..</w:t>
      </w:r>
    </w:p>
    <w:p w:rsidR="00187B55" w:rsidRPr="000E28A2" w:rsidRDefault="00187B55" w:rsidP="00187B55">
      <w:pPr>
        <w:bidi w:val="0"/>
        <w:spacing w:after="0" w:line="240" w:lineRule="auto"/>
        <w:rPr>
          <w:rFonts w:ascii="Times New Roman" w:eastAsia="Times New Roman" w:hAnsi="Times New Roman" w:cs="Times New Roman"/>
          <w:color w:val="808080" w:themeColor="background1" w:themeShade="80"/>
          <w:sz w:val="16"/>
          <w:szCs w:val="16"/>
        </w:rPr>
      </w:pPr>
      <w:r w:rsidRPr="000E28A2">
        <w:rPr>
          <w:rFonts w:ascii="Times New Roman" w:eastAsia="Times New Roman" w:hAnsi="Times New Roman" w:cs="Times New Roman"/>
          <w:b/>
          <w:bCs/>
          <w:color w:val="808080" w:themeColor="background1" w:themeShade="80"/>
          <w:sz w:val="16"/>
          <w:szCs w:val="16"/>
        </w:rPr>
        <w:t>26 September 2013, Rome</w:t>
      </w:r>
      <w:r w:rsidRPr="000E28A2">
        <w:rPr>
          <w:rFonts w:ascii="Times New Roman" w:eastAsia="Times New Roman" w:hAnsi="Times New Roman" w:cs="Times New Roman"/>
          <w:color w:val="808080" w:themeColor="background1" w:themeShade="80"/>
          <w:sz w:val="16"/>
          <w:szCs w:val="16"/>
        </w:rPr>
        <w:t xml:space="preserve"> - Greenhouse gas emissions by the livestock sector</w:t>
      </w:r>
    </w:p>
    <w:p w:rsidR="00187B55" w:rsidRPr="000E28A2" w:rsidRDefault="00187B55" w:rsidP="00187B55">
      <w:pPr>
        <w:bidi w:val="0"/>
        <w:spacing w:after="0" w:line="240" w:lineRule="auto"/>
        <w:rPr>
          <w:rFonts w:ascii="Times New Roman" w:eastAsia="Times New Roman" w:hAnsi="Times New Roman" w:cs="Times New Roman"/>
          <w:color w:val="808080" w:themeColor="background1" w:themeShade="80"/>
          <w:sz w:val="16"/>
          <w:szCs w:val="16"/>
        </w:rPr>
      </w:pPr>
      <w:r w:rsidRPr="000E28A2">
        <w:rPr>
          <w:rFonts w:ascii="Times New Roman" w:eastAsia="Times New Roman" w:hAnsi="Times New Roman" w:cs="Times New Roman"/>
          <w:color w:val="808080" w:themeColor="background1" w:themeShade="80"/>
          <w:sz w:val="16"/>
          <w:szCs w:val="16"/>
        </w:rPr>
        <w:t xml:space="preserve"> could be cut by as much as 30 percent through the wider use of existing best</w:t>
      </w:r>
    </w:p>
    <w:p w:rsidR="00187B55" w:rsidRPr="000E28A2" w:rsidRDefault="00187B55" w:rsidP="00187B55">
      <w:pPr>
        <w:bidi w:val="0"/>
        <w:spacing w:after="0" w:line="240" w:lineRule="auto"/>
        <w:rPr>
          <w:rFonts w:ascii="Times New Roman" w:eastAsia="Times New Roman" w:hAnsi="Times New Roman" w:cs="Times New Roman"/>
          <w:color w:val="808080" w:themeColor="background1" w:themeShade="80"/>
          <w:sz w:val="16"/>
          <w:szCs w:val="16"/>
        </w:rPr>
      </w:pPr>
      <w:r w:rsidRPr="000E28A2">
        <w:rPr>
          <w:rFonts w:ascii="Times New Roman" w:eastAsia="Times New Roman" w:hAnsi="Times New Roman" w:cs="Times New Roman"/>
          <w:color w:val="808080" w:themeColor="background1" w:themeShade="80"/>
          <w:sz w:val="16"/>
          <w:szCs w:val="16"/>
        </w:rPr>
        <w:t xml:space="preserve"> practices and technologies, according to a new study released by the UN </w:t>
      </w:r>
    </w:p>
    <w:p w:rsidR="00187B55" w:rsidRPr="000E28A2" w:rsidRDefault="00187B55" w:rsidP="00187B55">
      <w:pPr>
        <w:bidi w:val="0"/>
        <w:spacing w:after="0" w:line="240" w:lineRule="auto"/>
        <w:rPr>
          <w:rFonts w:ascii="Times New Roman" w:eastAsia="Times New Roman" w:hAnsi="Times New Roman" w:cs="Times New Roman"/>
          <w:color w:val="808080" w:themeColor="background1" w:themeShade="80"/>
          <w:sz w:val="16"/>
          <w:szCs w:val="16"/>
        </w:rPr>
      </w:pPr>
      <w:r w:rsidRPr="000E28A2">
        <w:rPr>
          <w:rFonts w:ascii="Times New Roman" w:eastAsia="Times New Roman" w:hAnsi="Times New Roman" w:cs="Times New Roman"/>
          <w:color w:val="808080" w:themeColor="background1" w:themeShade="80"/>
          <w:sz w:val="16"/>
          <w:szCs w:val="16"/>
        </w:rPr>
        <w:t>Food and Agriculture Organization (FAO).</w:t>
      </w:r>
      <w:r w:rsidRPr="000E28A2">
        <w:rPr>
          <w:rFonts w:ascii="Times New Roman" w:eastAsia="Times New Roman" w:hAnsi="Times New Roman" w:cs="Times New Roman"/>
          <w:color w:val="808080" w:themeColor="background1" w:themeShade="80"/>
          <w:sz w:val="16"/>
          <w:szCs w:val="16"/>
        </w:rPr>
        <w:br/>
      </w:r>
      <w:r w:rsidR="0037014D" w:rsidRPr="000E28A2">
        <w:rPr>
          <w:rFonts w:ascii="Times New Roman" w:eastAsia="Times New Roman" w:hAnsi="Times New Roman" w:cs="Times New Roman"/>
          <w:color w:val="808080" w:themeColor="background1" w:themeShade="80"/>
          <w:sz w:val="16"/>
          <w:szCs w:val="16"/>
        </w:rPr>
        <w:t>Livestock raising supports the livelihoods of hundreds of millions of people</w:t>
      </w:r>
      <w:r w:rsidRPr="000E28A2">
        <w:rPr>
          <w:rFonts w:ascii="Times New Roman" w:eastAsia="Times New Roman" w:hAnsi="Times New Roman" w:cs="Times New Roman"/>
          <w:color w:val="808080" w:themeColor="background1" w:themeShade="80"/>
          <w:sz w:val="16"/>
          <w:szCs w:val="16"/>
        </w:rPr>
        <w:br/>
        <w:t xml:space="preserve">The report, </w:t>
      </w:r>
      <w:hyperlink r:id="rId7" w:tgtFrame="_top" w:history="1">
        <w:r w:rsidRPr="000E28A2">
          <w:rPr>
            <w:rFonts w:ascii="Times New Roman" w:eastAsia="Times New Roman" w:hAnsi="Times New Roman" w:cs="Times New Roman"/>
            <w:i/>
            <w:iCs/>
            <w:color w:val="808080" w:themeColor="background1" w:themeShade="80"/>
            <w:sz w:val="16"/>
            <w:szCs w:val="16"/>
            <w:u w:val="single"/>
          </w:rPr>
          <w:t>Tackling climate change through livestock: A global assessment of emissions and mitigation opportunities</w:t>
        </w:r>
      </w:hyperlink>
      <w:r w:rsidRPr="000E28A2">
        <w:rPr>
          <w:rFonts w:ascii="Times New Roman" w:eastAsia="Times New Roman" w:hAnsi="Times New Roman" w:cs="Times New Roman"/>
          <w:i/>
          <w:iCs/>
          <w:color w:val="808080" w:themeColor="background1" w:themeShade="80"/>
          <w:sz w:val="16"/>
          <w:szCs w:val="16"/>
        </w:rPr>
        <w:t>,</w:t>
      </w:r>
      <w:r w:rsidRPr="000E28A2">
        <w:rPr>
          <w:rFonts w:ascii="Times New Roman" w:eastAsia="Times New Roman" w:hAnsi="Times New Roman" w:cs="Times New Roman"/>
          <w:color w:val="808080" w:themeColor="background1" w:themeShade="80"/>
          <w:sz w:val="16"/>
          <w:szCs w:val="16"/>
        </w:rPr>
        <w:t xml:space="preserve"> represents the most comprehensive estimate made to-date of livestock's contribution to global warming – as well as the sector's potential to help tackle the problem.</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All told, greenhouse gas (GHG) emissions associated with livestock supply chains add up to 7.1 gigatonnes (GT) of carbon dioxide equivalent (CO2-eq) per year – or 14.5 percent of all human-caused GHG releases.</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The main sources of emissions are: feed production and processing (45 percent of the total), outputs of GHG during digestion by cows (39 percent), and manure decomposition (10 percent). The remainder is attributable to the processing and transportation of animal products.</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w:t>
      </w:r>
      <w:hyperlink r:id="rId8" w:tgtFrame="_top" w:history="1">
        <w:r w:rsidRPr="000E28A2">
          <w:rPr>
            <w:rFonts w:ascii="Times New Roman" w:eastAsia="Times New Roman" w:hAnsi="Times New Roman" w:cs="Times New Roman"/>
            <w:color w:val="808080" w:themeColor="background1" w:themeShade="80"/>
            <w:sz w:val="16"/>
            <w:szCs w:val="16"/>
            <w:u w:val="single"/>
          </w:rPr>
          <w:t>Additional facts from FAO's report</w:t>
        </w:r>
      </w:hyperlink>
      <w:r w:rsidRPr="000E28A2">
        <w:rPr>
          <w:rFonts w:ascii="Times New Roman" w:eastAsia="Times New Roman" w:hAnsi="Times New Roman" w:cs="Times New Roman"/>
          <w:color w:val="808080" w:themeColor="background1" w:themeShade="80"/>
          <w:sz w:val="16"/>
          <w:szCs w:val="16"/>
        </w:rPr>
        <w:t>)</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To arrive at its estimates, FAO conducted a detailed analysis of GHG emissions at multiple stages of various livestock supply chains, including the production and transport of animal feed, on-farm energy use, emissions from animal digestion and manure decay, as well as post-slaughter transport, refrigeration and packaging of animal products (</w:t>
      </w:r>
      <w:hyperlink r:id="rId9" w:tgtFrame="_top" w:history="1">
        <w:r w:rsidRPr="000E28A2">
          <w:rPr>
            <w:rFonts w:ascii="Times New Roman" w:eastAsia="Times New Roman" w:hAnsi="Times New Roman" w:cs="Times New Roman"/>
            <w:color w:val="808080" w:themeColor="background1" w:themeShade="80"/>
            <w:sz w:val="16"/>
            <w:szCs w:val="16"/>
            <w:u w:val="single"/>
          </w:rPr>
          <w:t>More about FAO's methodology</w:t>
        </w:r>
      </w:hyperlink>
      <w:r w:rsidRPr="000E28A2">
        <w:rPr>
          <w:rFonts w:ascii="Times New Roman" w:eastAsia="Times New Roman" w:hAnsi="Times New Roman" w:cs="Times New Roman"/>
          <w:color w:val="808080" w:themeColor="background1" w:themeShade="80"/>
          <w:sz w:val="16"/>
          <w:szCs w:val="16"/>
        </w:rPr>
        <w:t>).</w:t>
      </w:r>
    </w:p>
    <w:p w:rsidR="00187B55" w:rsidRPr="000E28A2" w:rsidRDefault="00187B55" w:rsidP="00187B55">
      <w:pPr>
        <w:rPr>
          <w:color w:val="808080" w:themeColor="background1" w:themeShade="80"/>
          <w:sz w:val="16"/>
          <w:szCs w:val="16"/>
          <w:rtl/>
        </w:rPr>
      </w:pPr>
    </w:p>
    <w:p w:rsidR="00187B55" w:rsidRPr="000E28A2" w:rsidRDefault="00187B55" w:rsidP="00187B55">
      <w:pPr>
        <w:bidi w:val="0"/>
        <w:spacing w:before="100" w:beforeAutospacing="1" w:after="100" w:afterAutospacing="1" w:line="240" w:lineRule="auto"/>
        <w:outlineLvl w:val="0"/>
        <w:rPr>
          <w:rFonts w:ascii="Times New Roman" w:eastAsia="Times New Roman" w:hAnsi="Times New Roman" w:cs="Times New Roman"/>
          <w:b/>
          <w:bCs/>
          <w:color w:val="808080" w:themeColor="background1" w:themeShade="80"/>
          <w:kern w:val="36"/>
          <w:sz w:val="16"/>
          <w:szCs w:val="16"/>
        </w:rPr>
      </w:pPr>
      <w:r w:rsidRPr="000E28A2">
        <w:rPr>
          <w:rFonts w:ascii="Times New Roman" w:eastAsia="Times New Roman" w:hAnsi="Times New Roman" w:cs="Times New Roman"/>
          <w:b/>
          <w:bCs/>
          <w:color w:val="808080" w:themeColor="background1" w:themeShade="80"/>
          <w:kern w:val="36"/>
          <w:sz w:val="16"/>
          <w:szCs w:val="16"/>
        </w:rPr>
        <w:t>Methodology: Tackling climate change through livestock</w:t>
      </w:r>
    </w:p>
    <w:p w:rsidR="00187B55" w:rsidRPr="000E28A2" w:rsidRDefault="00187B55" w:rsidP="00187B55">
      <w:pPr>
        <w:bidi w:val="0"/>
        <w:spacing w:after="0" w:line="240" w:lineRule="auto"/>
        <w:rPr>
          <w:rFonts w:ascii="Times New Roman" w:eastAsia="Times New Roman" w:hAnsi="Times New Roman" w:cs="Times New Roman"/>
          <w:color w:val="808080" w:themeColor="background1" w:themeShade="80"/>
          <w:sz w:val="16"/>
          <w:szCs w:val="16"/>
        </w:rPr>
      </w:pPr>
      <w:r w:rsidRPr="000E28A2">
        <w:rPr>
          <w:rFonts w:ascii="Times New Roman" w:eastAsia="Times New Roman" w:hAnsi="Times New Roman" w:cs="Times New Roman"/>
          <w:color w:val="808080" w:themeColor="background1" w:themeShade="80"/>
          <w:sz w:val="16"/>
          <w:szCs w:val="16"/>
        </w:rPr>
        <w:t xml:space="preserve">FAO's assessment is based on its newly-developed Global Livestock Environment Assessment Model (GLEAM), which enables the production of disaggregated estimates of GHG emissions and emission intensities for main commodities, farming systems and world regions. </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GLEAM uses spatially explicit information from a wide range of sources and predominantly relies on the IPCC (2006) guidelines to compute emissions. Geography is highly important to the assessment of agro-ecological processes, which depend on factors such as soil quality, climate and land use that have contrasted spatial patterns. This methodological development is a major improvement on other global assessments, typically relying on national averages.</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The analysis uses a life cycle assessment (LCA) method for the identification of all main emission sources along supply chains; starting from land use and the production of feed through to animal production to processing and transportation of products to the retail point.</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 xml:space="preserve">The three major GHGs emitted from food and agriculture chains are covered - namely methane (CH4), nitrous oxide (N2O) and carbon dioxide (CO2). </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 xml:space="preserve">Livestock species included in the assessment are large ruminants (cattle and buffalo), small ruminants (sheep and goats), and pigs and poultry (chicken, turkey, ducks and geese). </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The year of reference is 2005, as this is the year with the most recent complete set of data required to carry out the analysis. To capture recent trends in land-use change, more recent references were also used.</w:t>
      </w:r>
      <w:r w:rsidRPr="000E28A2">
        <w:rPr>
          <w:rFonts w:ascii="Times New Roman" w:eastAsia="Times New Roman" w:hAnsi="Times New Roman" w:cs="Times New Roman"/>
          <w:color w:val="808080" w:themeColor="background1" w:themeShade="80"/>
          <w:sz w:val="16"/>
          <w:szCs w:val="16"/>
        </w:rPr>
        <w:br/>
      </w:r>
      <w:r w:rsidRPr="000E28A2">
        <w:rPr>
          <w:rFonts w:ascii="Times New Roman" w:eastAsia="Times New Roman" w:hAnsi="Times New Roman" w:cs="Times New Roman"/>
          <w:color w:val="808080" w:themeColor="background1" w:themeShade="80"/>
          <w:sz w:val="16"/>
          <w:szCs w:val="16"/>
        </w:rPr>
        <w:br/>
        <w:t>The robustness of model assumptions were tested through sensitivity analysis and results were compared for plausibility with other studies.</w:t>
      </w:r>
    </w:p>
    <w:p w:rsidR="00187B55" w:rsidRPr="000E28A2" w:rsidRDefault="00187B55" w:rsidP="00187B55">
      <w:pPr>
        <w:rPr>
          <w:color w:val="808080" w:themeColor="background1" w:themeShade="80"/>
          <w:sz w:val="16"/>
          <w:szCs w:val="16"/>
          <w:rtl/>
        </w:rPr>
      </w:pPr>
    </w:p>
    <w:p w:rsidR="00433935" w:rsidRPr="00FA02A4" w:rsidRDefault="00433935" w:rsidP="00433935">
      <w:pPr>
        <w:autoSpaceDE w:val="0"/>
        <w:autoSpaceDN w:val="0"/>
        <w:bidi w:val="0"/>
        <w:adjustRightInd w:val="0"/>
        <w:spacing w:after="0" w:line="240" w:lineRule="auto"/>
        <w:jc w:val="center"/>
        <w:rPr>
          <w:rFonts w:asciiTheme="majorBidi" w:hAnsiTheme="majorBidi" w:cstheme="majorBidi"/>
          <w:color w:val="595959" w:themeColor="text1" w:themeTint="A6"/>
          <w:sz w:val="24"/>
          <w:szCs w:val="24"/>
          <w:rtl/>
        </w:rPr>
      </w:pPr>
    </w:p>
    <w:sectPr w:rsidR="00433935" w:rsidRPr="00FA02A4" w:rsidSect="00D02A0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savePreviewPicture/>
  <w:compat/>
  <w:rsids>
    <w:rsidRoot w:val="00BE3293"/>
    <w:rsid w:val="000E28A2"/>
    <w:rsid w:val="00187B55"/>
    <w:rsid w:val="001A62A2"/>
    <w:rsid w:val="001A710F"/>
    <w:rsid w:val="002D30A9"/>
    <w:rsid w:val="002F0576"/>
    <w:rsid w:val="00353320"/>
    <w:rsid w:val="0037014D"/>
    <w:rsid w:val="00397307"/>
    <w:rsid w:val="00433935"/>
    <w:rsid w:val="00454689"/>
    <w:rsid w:val="005351D1"/>
    <w:rsid w:val="005D7F58"/>
    <w:rsid w:val="005E6158"/>
    <w:rsid w:val="0072060E"/>
    <w:rsid w:val="00766089"/>
    <w:rsid w:val="00794DA5"/>
    <w:rsid w:val="008A0221"/>
    <w:rsid w:val="00911F79"/>
    <w:rsid w:val="009135C3"/>
    <w:rsid w:val="00951468"/>
    <w:rsid w:val="00AC3935"/>
    <w:rsid w:val="00BE3293"/>
    <w:rsid w:val="00CA4E27"/>
    <w:rsid w:val="00CB715E"/>
    <w:rsid w:val="00D02A0C"/>
    <w:rsid w:val="00FA02A4"/>
    <w:rsid w:val="00FF731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31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E329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E32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o.org/news/story/en/item/197623/icode/" TargetMode="External"/><Relationship Id="rId3" Type="http://schemas.openxmlformats.org/officeDocument/2006/relationships/settings" Target="settings.xml"/><Relationship Id="rId7" Type="http://schemas.openxmlformats.org/officeDocument/2006/relationships/hyperlink" Target="http://www.fao.org/ag/againfo/resources/en/publications/tackling_climate_change/index.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o.org/news/story/en/item/197644/icode/"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0C17E-B7F4-4BB1-87A1-B7EE37B83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778</Words>
  <Characters>4436</Characters>
  <Application>Microsoft Office Word</Application>
  <DocSecurity>0</DocSecurity>
  <Lines>36</Lines>
  <Paragraphs>10</Paragraphs>
  <ScaleCrop>false</ScaleCrop>
  <HeadingPairs>
    <vt:vector size="4" baseType="variant">
      <vt:variant>
        <vt:lpstr>العنوان</vt:lpstr>
      </vt:variant>
      <vt:variant>
        <vt:i4>1</vt:i4>
      </vt:variant>
      <vt:variant>
        <vt:lpstr>عناوين</vt:lpstr>
      </vt:variant>
      <vt:variant>
        <vt:i4>3</vt:i4>
      </vt:variant>
    </vt:vector>
  </HeadingPairs>
  <TitlesOfParts>
    <vt:vector size="4" baseType="lpstr">
      <vt:lpstr/>
      <vt:lpstr>In our country SUDAN most  of greenhouse gas emissions are from livestock Sector</vt:lpstr>
      <vt:lpstr>Wider use of already-existing best practices and technologies could significantl</vt:lpstr>
      <vt:lpstr>Methodology: Tackling climate change through livestock</vt:lpstr>
    </vt:vector>
  </TitlesOfParts>
  <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dc:creator>
  <cp:lastModifiedBy>NABIL</cp:lastModifiedBy>
  <cp:revision>21</cp:revision>
  <dcterms:created xsi:type="dcterms:W3CDTF">2014-02-18T21:32:00Z</dcterms:created>
  <dcterms:modified xsi:type="dcterms:W3CDTF">2014-02-23T01:42:00Z</dcterms:modified>
</cp:coreProperties>
</file>